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ind w:left="0" w:right="0"/>
        <w:rPr>
          <w:b/>
          <w:color w:val="333333"/>
          <w:sz w:val="43"/>
          <w:szCs w:val="43"/>
        </w:rPr>
      </w:pPr>
      <w:r>
        <w:rPr>
          <w:b/>
          <w:i w:val="0"/>
          <w:caps w:val="0"/>
          <w:color w:val="333333"/>
          <w:spacing w:val="0"/>
          <w:sz w:val="43"/>
          <w:szCs w:val="43"/>
          <w:bdr w:val="none" w:color="auto" w:sz="0" w:space="0"/>
          <w:shd w:val="clear" w:fill="FFFFFF"/>
        </w:rPr>
        <w:t>习近平在中央政治局第十七次集体学习时强调 继续沿着党和人民开辟的正确道路前进 不断推进国家治理体系和治理能力现代化</w:t>
      </w:r>
    </w:p>
    <w:p>
      <w:pPr>
        <w:keepNext w:val="0"/>
        <w:keepLines w:val="0"/>
        <w:pageBreakBefore w:val="0"/>
        <w:widowControl/>
        <w:suppressLineNumbers w:val="0"/>
        <w:pBdr>
          <w:top w:val="none" w:color="auto" w:sz="0" w:space="0"/>
          <w:left w:val="none" w:color="auto" w:sz="0" w:space="0"/>
          <w:bottom w:val="single" w:color="E7D6C3" w:sz="4" w:space="0"/>
          <w:right w:val="none" w:color="auto" w:sz="0" w:space="0"/>
        </w:pBdr>
        <w:shd w:val="clear" w:fill="FFFFFF"/>
        <w:kinsoku/>
        <w:wordWrap/>
        <w:overflowPunct/>
        <w:topLinePunct w:val="0"/>
        <w:autoSpaceDE/>
        <w:autoSpaceDN/>
        <w:bidi w:val="0"/>
        <w:adjustRightInd/>
        <w:snapToGrid/>
        <w:spacing w:before="100" w:beforeAutospacing="0" w:after="0" w:afterAutospacing="0" w:line="576" w:lineRule="atLeast"/>
        <w:ind w:left="0" w:right="0" w:firstLine="0"/>
        <w:jc w:val="left"/>
        <w:textAlignment w:val="auto"/>
        <w:outlineLvl w:val="9"/>
        <w:rPr>
          <w:rFonts w:hint="eastAsia" w:ascii="微软雅黑" w:hAnsi="微软雅黑" w:eastAsia="微软雅黑" w:cs="微软雅黑"/>
          <w:b w:val="0"/>
          <w:i w:val="0"/>
          <w:caps w:val="0"/>
          <w:color w:val="333333"/>
          <w:spacing w:val="0"/>
          <w:sz w:val="14"/>
          <w:szCs w:val="14"/>
        </w:rPr>
      </w:pPr>
      <w:r>
        <w:rPr>
          <w:rFonts w:hint="eastAsia" w:ascii="微软雅黑" w:hAnsi="微软雅黑" w:eastAsia="微软雅黑" w:cs="微软雅黑"/>
          <w:b w:val="0"/>
          <w:i w:val="0"/>
          <w:caps w:val="0"/>
          <w:color w:val="000000"/>
          <w:spacing w:val="0"/>
          <w:kern w:val="0"/>
          <w:sz w:val="16"/>
          <w:szCs w:val="16"/>
          <w:u w:val="none"/>
          <w:bdr w:val="none" w:color="auto" w:sz="0" w:space="0"/>
          <w:shd w:val="clear" w:fill="FFFFFF"/>
          <w:lang w:val="en-US" w:eastAsia="zh-CN" w:bidi="ar"/>
        </w:rPr>
        <w:fldChar w:fldCharType="begin"/>
      </w:r>
      <w:r>
        <w:rPr>
          <w:rFonts w:hint="eastAsia" w:ascii="微软雅黑" w:hAnsi="微软雅黑" w:eastAsia="微软雅黑" w:cs="微软雅黑"/>
          <w:b w:val="0"/>
          <w:i w:val="0"/>
          <w:caps w:val="0"/>
          <w:color w:val="000000"/>
          <w:spacing w:val="0"/>
          <w:kern w:val="0"/>
          <w:sz w:val="16"/>
          <w:szCs w:val="16"/>
          <w:u w:val="none"/>
          <w:bdr w:val="none" w:color="auto" w:sz="0" w:space="0"/>
          <w:shd w:val="clear" w:fill="FFFFFF"/>
          <w:lang w:val="en-US" w:eastAsia="zh-CN" w:bidi="ar"/>
        </w:rPr>
        <w:instrText xml:space="preserve"> HYPERLINK "http://www.12371.cn/" \t "http://www.12371.cn/2019/09/24/_blank" </w:instrText>
      </w:r>
      <w:r>
        <w:rPr>
          <w:rFonts w:hint="eastAsia" w:ascii="微软雅黑" w:hAnsi="微软雅黑" w:eastAsia="微软雅黑" w:cs="微软雅黑"/>
          <w:b w:val="0"/>
          <w:i w:val="0"/>
          <w:caps w:val="0"/>
          <w:color w:val="000000"/>
          <w:spacing w:val="0"/>
          <w:kern w:val="0"/>
          <w:sz w:val="16"/>
          <w:szCs w:val="16"/>
          <w:u w:val="none"/>
          <w:bdr w:val="none" w:color="auto" w:sz="0" w:space="0"/>
          <w:shd w:val="clear" w:fill="FFFFFF"/>
          <w:lang w:val="en-US" w:eastAsia="zh-CN" w:bidi="ar"/>
        </w:rPr>
        <w:fldChar w:fldCharType="separate"/>
      </w:r>
      <w:r>
        <w:rPr>
          <w:rStyle w:val="7"/>
          <w:rFonts w:hint="eastAsia" w:ascii="微软雅黑" w:hAnsi="微软雅黑" w:eastAsia="微软雅黑" w:cs="微软雅黑"/>
          <w:b w:val="0"/>
          <w:i w:val="0"/>
          <w:caps w:val="0"/>
          <w:color w:val="000000"/>
          <w:spacing w:val="0"/>
          <w:sz w:val="16"/>
          <w:szCs w:val="16"/>
          <w:u w:val="none"/>
          <w:bdr w:val="none" w:color="auto" w:sz="0" w:space="0"/>
          <w:shd w:val="clear" w:fill="FFFFFF"/>
        </w:rPr>
        <w:t>共产党员网</w:t>
      </w:r>
      <w:r>
        <w:rPr>
          <w:rFonts w:hint="eastAsia" w:ascii="微软雅黑" w:hAnsi="微软雅黑" w:eastAsia="微软雅黑" w:cs="微软雅黑"/>
          <w:b w:val="0"/>
          <w:i w:val="0"/>
          <w:caps w:val="0"/>
          <w:color w:val="000000"/>
          <w:spacing w:val="0"/>
          <w:kern w:val="0"/>
          <w:sz w:val="16"/>
          <w:szCs w:val="16"/>
          <w:u w:val="none"/>
          <w:bdr w:val="none" w:color="auto" w:sz="0" w:space="0"/>
          <w:shd w:val="clear" w:fill="FFFFFF"/>
          <w:lang w:val="en-US" w:eastAsia="zh-CN" w:bidi="ar"/>
        </w:rPr>
        <w:fldChar w:fldCharType="end"/>
      </w:r>
      <w:r>
        <w:rPr>
          <w:rFonts w:hint="eastAsia" w:ascii="微软雅黑" w:hAnsi="微软雅黑" w:eastAsia="微软雅黑" w:cs="微软雅黑"/>
          <w:b w:val="0"/>
          <w:i w:val="0"/>
          <w:caps w:val="0"/>
          <w:color w:val="333333"/>
          <w:spacing w:val="0"/>
          <w:kern w:val="0"/>
          <w:sz w:val="14"/>
          <w:szCs w:val="14"/>
          <w:u w:val="none"/>
          <w:bdr w:val="none" w:color="auto" w:sz="0" w:space="0"/>
          <w:shd w:val="clear" w:fill="FFFFFF"/>
          <w:lang w:val="en-US" w:eastAsia="zh-CN" w:bidi="ar"/>
        </w:rPr>
        <w:fldChar w:fldCharType="begin"/>
      </w:r>
      <w:r>
        <w:rPr>
          <w:rFonts w:hint="eastAsia" w:ascii="微软雅黑" w:hAnsi="微软雅黑" w:eastAsia="微软雅黑" w:cs="微软雅黑"/>
          <w:b w:val="0"/>
          <w:i w:val="0"/>
          <w:caps w:val="0"/>
          <w:color w:val="333333"/>
          <w:spacing w:val="0"/>
          <w:kern w:val="0"/>
          <w:sz w:val="14"/>
          <w:szCs w:val="14"/>
          <w:u w:val="none"/>
          <w:bdr w:val="none" w:color="auto" w:sz="0" w:space="0"/>
          <w:shd w:val="clear" w:fill="FFFFFF"/>
          <w:lang w:val="en-US" w:eastAsia="zh-CN" w:bidi="ar"/>
        </w:rPr>
        <w:instrText xml:space="preserve"> HYPERLINK "http://www.12371.cn/2019/09/24/ARTI1569330531427696.shtml" </w:instrText>
      </w:r>
      <w:r>
        <w:rPr>
          <w:rFonts w:hint="eastAsia" w:ascii="微软雅黑" w:hAnsi="微软雅黑" w:eastAsia="微软雅黑" w:cs="微软雅黑"/>
          <w:b w:val="0"/>
          <w:i w:val="0"/>
          <w:caps w:val="0"/>
          <w:color w:val="333333"/>
          <w:spacing w:val="0"/>
          <w:kern w:val="0"/>
          <w:sz w:val="14"/>
          <w:szCs w:val="14"/>
          <w:u w:val="none"/>
          <w:bdr w:val="none" w:color="auto" w:sz="0" w:space="0"/>
          <w:shd w:val="clear" w:fill="FFFFFF"/>
          <w:lang w:val="en-US" w:eastAsia="zh-CN" w:bidi="ar"/>
        </w:rPr>
        <w:fldChar w:fldCharType="separate"/>
      </w:r>
      <w:r>
        <w:rPr>
          <w:rFonts w:hint="eastAsia" w:ascii="微软雅黑" w:hAnsi="微软雅黑" w:eastAsia="微软雅黑" w:cs="微软雅黑"/>
          <w:b w:val="0"/>
          <w:i w:val="0"/>
          <w:caps w:val="0"/>
          <w:color w:val="333333"/>
          <w:spacing w:val="0"/>
          <w:kern w:val="0"/>
          <w:sz w:val="14"/>
          <w:szCs w:val="14"/>
          <w:u w:val="none"/>
          <w:bdr w:val="none" w:color="auto" w:sz="0" w:space="0"/>
          <w:shd w:val="clear" w:fill="FFFFFF"/>
          <w:lang w:val="en-US" w:eastAsia="zh-CN" w:bidi="ar"/>
        </w:rPr>
        <w:fldChar w:fldCharType="end"/>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100" w:afterAutospacing="0" w:line="504" w:lineRule="atLeast"/>
        <w:ind w:left="0" w:right="0"/>
        <w:jc w:val="both"/>
        <w:textAlignment w:val="auto"/>
        <w:outlineLvl w:val="9"/>
        <w:rPr>
          <w:color w:val="333333"/>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　　中共中央政治局9月24日下午就“新中国国家制度和法律制度的形成和发展”举行第十七次集体学习。中共中央总书记习近平在主持学习时强调，新中国成立70年来，我们党领导人民不断探索实践，逐步形成了中国特色社会主义国家制度和法律制度，为当代中国发展进步提供了根本保障，也为新时代推进国家制度和法律制度建设提供了重要经验。全党要坚定道路自信、理论自信、制度自信、文化自信，继续沿着党和人民开辟的正确道路前进，不断推进国家治理体系和治理能力现代化。</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100" w:afterAutospacing="0" w:line="504" w:lineRule="atLeast"/>
        <w:ind w:left="0" w:right="0"/>
        <w:jc w:val="both"/>
        <w:textAlignment w:val="auto"/>
        <w:outlineLvl w:val="9"/>
        <w:rPr>
          <w:color w:val="333333"/>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　　全国人大常委会委员、宪法和法律委员会委员于志刚同志就这个问题进行了讲解，提出了意见和建议。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100" w:afterAutospacing="0" w:line="504" w:lineRule="atLeast"/>
        <w:ind w:left="0" w:right="0"/>
        <w:jc w:val="both"/>
        <w:textAlignment w:val="auto"/>
        <w:outlineLvl w:val="9"/>
        <w:rPr>
          <w:color w:val="333333"/>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　　习近平在主持学习时发表了讲话。他指出，再过几天，我们将迎来中华人民共和国成立70周年。安排这次中央政治局集体学习，目的是回顾新中国成立70年来党领导人民推进国家制度和法律制度建设的历程，总结成就和经验，深入思考坚持和完善中国特色社会主义制度、推进国家治理体系和治理能力现代化的重大问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100" w:afterAutospacing="0" w:line="504" w:lineRule="atLeast"/>
        <w:ind w:left="0" w:right="0"/>
        <w:jc w:val="both"/>
        <w:textAlignment w:val="auto"/>
        <w:outlineLvl w:val="9"/>
        <w:rPr>
          <w:color w:val="333333"/>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　　习近平强调，我们党自成立之日起就致力于建设人民当家作主的新社会，提出了关于未来国家制度的主张，并领导人民为之进行斗争。新中国成立后，我们党创造性地运用马克思主义国家学说，为建设社会主义国家制度进行了不懈努力，逐步确立并巩固了我们国家的国体、政体、根本政治制度、基本政治制度、基本经济制度和各方面的重要制度，中国特色社会主义制度不断完善，中国特色社会主义法律体系也不断健全。党的十八大以来，我们推进全面深化改革，中国特色社会主义制度日趋成熟定型，中国特色社会主义法治体系不断完善，为推动党和国家事业取得历史性成就、发生历史性变革发挥了重大作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100" w:afterAutospacing="0" w:line="504" w:lineRule="atLeast"/>
        <w:ind w:left="0" w:right="0"/>
        <w:jc w:val="both"/>
        <w:textAlignment w:val="auto"/>
        <w:outlineLvl w:val="9"/>
        <w:rPr>
          <w:color w:val="333333"/>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　　习近平指出，中国特色社会主义国家制度和法律制度是在长期实践探索中形成的，是人类制度文明史上的伟大创造。建立什么样的国家制度，是近代以来中国人民面临的一个历史性课题。实践证明，我们党把马克思主义基本原理同中国具体实际结合起来，在古老的东方大国建立起保证亿万人民当家作主的新型国家制度，使中国特色社会主义制度成为具有显著优越性和强大生命力的制度，保障我国创造出经济快速发展、社会长期稳定的奇迹，也为发展中国家走向现代化提供了全新选择，为人类探索建设更好社会制度贡献了中国智慧和中国方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100" w:afterAutospacing="0" w:line="504" w:lineRule="atLeast"/>
        <w:ind w:left="0" w:right="0"/>
        <w:jc w:val="both"/>
        <w:textAlignment w:val="auto"/>
        <w:outlineLvl w:val="9"/>
        <w:rPr>
          <w:color w:val="333333"/>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　　习近平强调，中国特色社会主义国家制度和法律制度，植根于中华民族5000多年文明史所积淀的深厚历史文化传统，吸收借鉴了人类制度文明有益成果，经过了长期实践检验。一是坚持党的领导的优势。70年来，正是因为始终在党的领导下，集中力量办大事，国家统一有效组织各项事业、开展各项工作，才能成功应对一系列重大风险挑战、克服无数艰难险阻，始终沿着正确方向稳步前进。二是保证人民当家作主的优势。我国国家制度深深植根于人民之中，能够有效体现人民意志、保障人民权益、激发人民创造力。三是坚持全面依法治国的优势。坚持依法治国，坚持法治国家、法治政府、法治社会一体建设，为解放和增强社会活力、促进社会公平正义、维护社会和谐稳定、确保党和国家长治久安发挥了重要作用。四是实行民主集中制的优势。在党的领导下，各国家机关是一个统一整体，既合理分工，又密切协作，既充分发扬民主，又有效进行集中。</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100" w:afterAutospacing="0" w:line="504" w:lineRule="atLeast"/>
        <w:ind w:left="0" w:right="0"/>
        <w:jc w:val="both"/>
        <w:textAlignment w:val="auto"/>
        <w:outlineLvl w:val="9"/>
        <w:rPr>
          <w:color w:val="333333"/>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　　习近平指出，中国特色社会主义国家制度和法律制度是一套行得通、真管用、有效率的制度体系，这是我们坚定“四个自信”的一个基本依据。中国特色社会主义国家制度和法律制度需要坚持好、实施好，也需要不断完善和发展。我们要在坚持好、巩固好已经建立起来并经过实践检验的根本制度、基本制度、重要制度的前提下，坚持从我国国情出发，继续加强制度创新，加快建立健全国家治理急需的制度、满足人民日益增长的美好生活需要必备的制度。要及时总结实践中的好经验好做法，成熟的经验和做法可以上升为制度、转化为法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100" w:afterAutospacing="0" w:line="504" w:lineRule="atLeast"/>
        <w:ind w:left="0" w:right="0"/>
        <w:jc w:val="both"/>
        <w:textAlignment w:val="auto"/>
        <w:outlineLvl w:val="9"/>
        <w:rPr>
          <w:color w:val="333333"/>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　　习近平强调，制度的生命力在于执行。要强化制度执行力，加强制度执行的监督，切实把我国制度优势转化为治理效能。各级党委和政府以及领导干部要增强制度意识，善于在制度的轨道上推进各项事业。广大党员、干部要做制度执行的表率，引领全社会增强制度意识，自觉维护制度权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100" w:afterAutospacing="0" w:line="504" w:lineRule="atLeast"/>
        <w:ind w:left="0" w:right="0"/>
        <w:jc w:val="both"/>
        <w:textAlignment w:val="auto"/>
        <w:outlineLvl w:val="9"/>
        <w:rPr>
          <w:color w:val="333333"/>
          <w:sz w:val="21"/>
          <w:szCs w:val="21"/>
        </w:rPr>
      </w:pPr>
      <w:r>
        <w:rPr>
          <w:rFonts w:hint="eastAsia" w:ascii="微软雅黑" w:hAnsi="微软雅黑" w:eastAsia="微软雅黑" w:cs="微软雅黑"/>
          <w:b w:val="0"/>
          <w:i w:val="0"/>
          <w:caps w:val="0"/>
          <w:color w:val="333333"/>
          <w:spacing w:val="0"/>
          <w:sz w:val="21"/>
          <w:szCs w:val="21"/>
          <w:bdr w:val="none" w:color="auto" w:sz="0" w:space="0"/>
          <w:shd w:val="clear" w:fill="FFFFFF"/>
        </w:rPr>
        <w:t>　　习近平指出，要加强对中国特色社会主义国家制度和法律制度的理论研究，总结70年来我国制度建设的成功经验，构筑中国制度建设理论的学术体系、理论体系、话语体系，为坚定制度自信提供理论支撑。要加强制度宣传教育，特别是要加强对青少年的制度教育，讲好中国制度故事，引导人们充分认识我们已经走出了建设中国特色社会主义制度的成功之路，只要我们沿着这条道路继续前进，就一定能够实现国家治理体系和治理能力现代化。</w:t>
      </w:r>
    </w:p>
    <w:p>
      <w:pPr>
        <w:keepNext w:val="0"/>
        <w:keepLines w:val="0"/>
        <w:widowControl/>
        <w:suppressLineNumbers w:val="0"/>
        <w:pBdr>
          <w:top w:val="none" w:color="auto" w:sz="0" w:space="0"/>
          <w:left w:val="none" w:color="auto" w:sz="0" w:space="0"/>
          <w:bottom w:val="single" w:color="E7D6C3" w:sz="4" w:space="0"/>
          <w:right w:val="none" w:color="auto" w:sz="0" w:space="0"/>
        </w:pBdr>
        <w:shd w:val="clear" w:fill="FFFFFF"/>
        <w:spacing w:before="264" w:beforeAutospacing="0" w:after="0" w:afterAutospacing="0" w:line="576" w:lineRule="atLeast"/>
        <w:ind w:left="0" w:right="0" w:firstLine="0"/>
        <w:jc w:val="left"/>
      </w:pPr>
      <w:r>
        <w:rPr>
          <w:rFonts w:hint="eastAsia" w:ascii="微软雅黑" w:hAnsi="微软雅黑" w:eastAsia="微软雅黑" w:cs="微软雅黑"/>
          <w:b w:val="0"/>
          <w:i w:val="0"/>
          <w:caps w:val="0"/>
          <w:color w:val="666666"/>
          <w:spacing w:val="0"/>
          <w:kern w:val="0"/>
          <w:sz w:val="16"/>
          <w:szCs w:val="16"/>
          <w:bdr w:val="none" w:color="auto" w:sz="0" w:space="0"/>
          <w:shd w:val="clear" w:fill="FFFFFF"/>
          <w:lang w:val="en-US" w:eastAsia="zh-CN" w:bidi="ar"/>
        </w:rPr>
        <w:t xml:space="preserve">发布时间：2019年09月24日 21:10 </w:t>
      </w:r>
      <w:bookmarkStart w:id="0" w:name="_GoBack"/>
      <w:bookmarkEnd w:id="0"/>
      <w:r>
        <w:rPr>
          <w:rFonts w:hint="eastAsia" w:ascii="微软雅黑" w:hAnsi="微软雅黑" w:eastAsia="微软雅黑" w:cs="微软雅黑"/>
          <w:b w:val="0"/>
          <w:i w:val="0"/>
          <w:caps w:val="0"/>
          <w:color w:val="666666"/>
          <w:spacing w:val="0"/>
          <w:kern w:val="0"/>
          <w:sz w:val="16"/>
          <w:szCs w:val="16"/>
          <w:bdr w:val="none" w:color="auto" w:sz="0" w:space="0"/>
          <w:shd w:val="clear" w:fill="FFFFFF"/>
          <w:lang w:val="en-US" w:eastAsia="zh-CN" w:bidi="ar"/>
        </w:rPr>
        <w:t>来源：新华社</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8B0B70"/>
    <w:rsid w:val="79A458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Office_10.1.0.7668_F1E327BC-269C-435d-A152-05C5408002CA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asus</dc:creator>
  <cp:lastModifiedBy>付雪兵</cp:lastModifiedBy>
  <dcterms:modified xsi:type="dcterms:W3CDTF">2019-12-01T16:25:17Z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2052-10.1.0.7668</vt:lpwstr>
  </property>
</Properties>
</file>