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left"/>
        <w:rPr>
          <w:rFonts w:ascii="微软雅黑" w:hAnsi="微软雅黑" w:eastAsia="微软雅黑" w:cs="微软雅黑"/>
          <w:b/>
          <w:i w:val="0"/>
          <w:caps w:val="0"/>
          <w:color w:val="090909"/>
          <w:spacing w:val="0"/>
          <w:sz w:val="39"/>
          <w:szCs w:val="39"/>
        </w:rPr>
      </w:pPr>
      <w:r>
        <w:rPr>
          <w:rFonts w:hint="eastAsia" w:ascii="微软雅黑" w:hAnsi="微软雅黑" w:eastAsia="微软雅黑" w:cs="微软雅黑"/>
          <w:b/>
          <w:i w:val="0"/>
          <w:caps w:val="0"/>
          <w:color w:val="090909"/>
          <w:spacing w:val="0"/>
          <w:sz w:val="39"/>
          <w:szCs w:val="39"/>
          <w:bdr w:val="none" w:color="auto" w:sz="0" w:space="0"/>
          <w:shd w:val="clear" w:fill="FFFFFF"/>
        </w:rPr>
        <w:t>权威发布丨四川省委十一届四次全会公报，省委明年重点抓这些工作！</w:t>
      </w:r>
    </w:p>
    <w:p>
      <w:pPr>
        <w:keepNext w:val="0"/>
        <w:keepLines w:val="0"/>
        <w:widowControl/>
        <w:suppressLineNumbers w:val="0"/>
        <w:pBdr>
          <w:top w:val="none" w:color="auto" w:sz="0" w:space="0"/>
          <w:left w:val="none" w:color="auto" w:sz="0" w:space="0"/>
          <w:bottom w:val="single" w:color="F1F3F5" w:sz="6" w:space="11"/>
          <w:right w:val="none" w:color="auto" w:sz="0" w:space="0"/>
        </w:pBdr>
        <w:shd w:val="clear" w:fill="FFFFFF"/>
        <w:spacing w:before="0" w:beforeAutospacing="0" w:after="0" w:afterAutospacing="0" w:line="240" w:lineRule="atLeast"/>
        <w:ind w:left="0" w:right="0" w:firstLine="0"/>
        <w:jc w:val="left"/>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www.gcdr.gov.cn</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99ABC0"/>
          <w:spacing w:val="0"/>
          <w:kern w:val="0"/>
          <w:sz w:val="18"/>
          <w:szCs w:val="18"/>
          <w:bdr w:val="none" w:color="auto" w:sz="0" w:space="0"/>
          <w:shd w:val="clear" w:fill="FFFFFF"/>
          <w:lang w:val="en-US" w:eastAsia="zh-CN" w:bidi="ar"/>
        </w:rPr>
        <w:t> （2018-12-11） 来源：</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"http://www.gcdr.gov.cn/javascript:;"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Style w:val="6"/>
          <w:rFonts w:hint="eastAsia" w:ascii="微软雅黑" w:hAnsi="微软雅黑" w:eastAsia="微软雅黑" w:cs="微软雅黑"/>
          <w:i w:val="0"/>
          <w:caps w:val="0"/>
          <w:color w:val="000000"/>
          <w:spacing w:val="0"/>
          <w:sz w:val="18"/>
          <w:szCs w:val="18"/>
          <w:u w:val="none"/>
          <w:bdr w:val="none" w:color="auto" w:sz="0" w:space="0"/>
          <w:shd w:val="clear" w:fill="FFFFFF"/>
        </w:rPr>
        <w:t>四川在线</w: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"http://www.gcdr.gov.cn/content.html?id=34151"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"http://www.gcdr.gov.cn/content.html?id=34151" \o "分享到QQ空间"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"http://www.gcdr.gov.cn/content.html?id=34151" \o "分享到新浪微博"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"http://www.gcdr.gov.cn/content.html?id=34151" \o "分享到腾讯微博"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"http://www.gcdr.gov.cn/content.html?id=34151" \o "分享到人人网"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instrText xml:space="preserve"> HYPERLINK "http://www.gcdr.gov.cn/content.html?id=34151" \o "分享到微信" </w:instrText>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000000"/>
          <w:spacing w:val="0"/>
          <w:kern w:val="0"/>
          <w:sz w:val="18"/>
          <w:szCs w:val="18"/>
          <w:u w:val="none"/>
          <w:bdr w:val="none" w:color="auto" w:sz="0" w:space="0"/>
          <w:shd w:val="clear" w:fill="FFFFFF"/>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rPr>
          <w:rFonts w:hint="eastAsia" w:ascii="微软雅黑" w:hAnsi="微软雅黑" w:eastAsia="微软雅黑" w:cs="微软雅黑"/>
          <w:color w:val="090909"/>
          <w:sz w:val="24"/>
          <w:szCs w:val="24"/>
        </w:rPr>
      </w:pPr>
      <w:r>
        <w:rPr>
          <w:rFonts w:hint="eastAsia" w:ascii="微软雅黑" w:hAnsi="微软雅黑" w:eastAsia="微软雅黑" w:cs="微软雅黑"/>
          <w:color w:val="090909"/>
          <w:sz w:val="24"/>
          <w:szCs w:val="24"/>
          <w:bdr w:val="none" w:color="auto" w:sz="0" w:space="0"/>
        </w:rPr>
        <w:t>(2018年12月10日中国共产党四川省第十一届委员会第四次全体会议通过)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中国共产党四川省第十一届委员会第四次全体会议，于2018年12月10日在成都举行。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出席全会的有，省委委员83人，候补省委委员17人。省纪委常委和有关方面负责同志列席会议。省第十一次党代会代表中部分基层同志也列席会议。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全会由省委常委会主持。省委书记彭清华作了讲话。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全会听取和讨论了彭清华代表省委常委会作的工作报告，讨论了《省委常委会2019年工作要点》。彭清华就2019年省委重点工作安排的考虑作了讲话。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充分肯定今年以来省委常委会的工作。一致认为，省委常委会坚定以习近平新时代中国特色社会主义思想为指导，深入学习贯彻党的十九大精神和习近平总书记对四川工作系列重要指示精神，全面加强党对一切工作的领导，坚持稳中求进工作总基调，团结带领全省各族人民攻坚克难、拼搏实干，重点抓了开展“大学习、大讨论、大调研”活动、召开省委十一届三次全会、谋划推进“一干多支、五区协同”“四向拓展、全域开放”战略部署、毫不动摇鼓励支持引导民营经济健康发展、以实际行动纪念改革开放40周年五件大事，统筹推进稳增长、促改革、调结构、惠民生、防风险及党的建设各方面工作，全力以赴稳定经济增长，加快构建“5+1”现代产业体系，加快建设现代综合交通运输体系，坚决打好“三大攻坚战”，推动乡村振兴发展，持续用力全面深化改革，切实做好宣传思想文化工作，加强民主政治建设，纵深推进全面从严治党，推动全省各项事业取得了新的成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强调，2019年是深入学习贯彻习近平新时代中国特色社会主义思想和党的十九大精神的重要一年，是决胜全面建成小康社会的冲刺之年，是全面贯彻省委十一届三次全会部署的落实之年。谋划做好明年工作，要坚定以习近平新时代中国特色社会主义思想为指导，深入学习贯彻习近平总书记对四川工作系列重要指示精神，自觉践行新发展理念，认真落实中央新部署新要求，统筹推进“五位一体”总体布局、协调推进“四个全面”战略布局;坚持一张蓝图绘到底、咬定青山不放松，扎实推动省委十一届三次全会决策部署落地落实;立足全局、把握大势，强化问题导向、目标导向，适应新形势、抢抓新机遇，培育新动能、增创新优势;坚持从实际出发，着力补短板，突出重点，集中精力抓好几件对全省经济社会发展支撑力强、对区域发展牵引带动作用大的事，促进全省经济社会持续健康发展，推动治蜀兴川再上新台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强调，全省各级党组织和广大党员干部要深刻认识“两个维护”的科学内涵和明确要求，以高度政治自觉坚定践行“两个维护”，始终在思想上政治上行动上同以习近平同志为核心的党中央保持高度一致。要把深入学习习近平新时代中国特色社会主义思想和习近平总书记对四川工作系列重要指示精神作为重大政治任务，引导党员干部用党的创新理论武装头脑，解决好思想“总开关”问题，自觉做习近平新时代中国特色社会主义思想的坚定信仰者和忠实实践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指出，要持续打好“三大攻坚战”。始终把脱贫攻坚作为最大的政治责任、最大的民生工程、最大的发展机遇，聚焦“两不愁、三保障”，聚焦彝区藏区等深度贫困地区，聚焦特殊贫困群体，统筹抓好“回头看”“回头帮”，统筹抓好川粤、川浙扶贫协作和省内对口支援，统筹抓好扶贫扶志，扎实推进住房、产业、就业、教育、医疗卫生、基础设施等攻坚行动，实现高质量脱贫、可持续脱贫，确保脱贫成效经得起历史、实践和人民的检验。认真践行“绿水青山就是金山银山”理念，坚定走生态优先、绿色发展之路，抓好中央和省级环保督察及“回头看”反馈问题整改落实，打好污染防治“八大战役”，切实筑牢长江上游生态屏障。坚持守土有责、守土负责、守土尽责，抓好金融、房地产、政府性债务和隐性债务、社会稳定、安全生产、食品药品安全、重大自然灾害等领域风险防范化解工作，坚决守住不发生系统性区域性风险的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强调，要以供给侧结构性改革为主线，扎实推动经济高质量发展。把扩大内需摆在优先位置，聚焦基础设施等重点领域，实施补短板三年行动，引导更多社会资本投资基础设施和产业项目，进一步挖掘消费潜力，积极拓展新兴国际市场。着力构建现代产业体系，围绕“5+1”产业，认真落实省领导联系指导16个重点领域和数字经济发展工作推进机制，促进数字经济与实体经济融合发展，促进现代农业、工业、服务业融合发展。充分激发市场主体活力，深化拓展全面创新改革试验，做强做优国有企业，全力支持民营经济健康发展。明年要扎实抓好县域经济和文化旅游发展工作，培育一批县域经济强县和生态建设标杆县，命名一批天府旅游名县，进一步把县域经济搞上去、让全域旅游旺起来，不断夯实全省经济发展基础，切实把资源优势、地域优势、人口优势、生态优势转化为发展优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指出，推进“一干多支、五区协同”“四向拓展、全域开放”战略部署，关乎治蜀兴川长远发展大计。前者着眼解决不平衡不充分问题，强化区域联动，增强内生动力，是重塑四川经济地理的重大战略;后者着眼对接先进生产力，用好“两个市场”“两种资源”，是拓展四川发展空间的重大战略。要加快构建“一干多支、五区协同”区域发展新格局，进一步突出各区域功能定位，创新协同发展机制，推动区域发展规划对接、产业布局统筹、区域合作互动、基础设施共建、公共服务共享，构建更加紧密的利益共同体。要加快形成“四向拓展、全域开放”立体全面开放新态势，主动融入“一带一路”建设、长江经济带发展、新一轮西部大开发等国家战略，积极参与国际陆海贸易新通道建设，实施综合交通建设三年行动计划，抓好铁路、航空、高速公路、内河航运重点项目建设，统筹推进能源、水利、信息、防灾减灾等基础设施建设;用好重大开放合作平台，高质量建设中国(四川)自由贸易试验区;强化与粤港澳大湾区和北部湾经济区的对接合作，加强与长三角、京津冀、泛珠三角区域等交流合作，深化与周边省(区、市)合作，不断提升全面开放合作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指出，要保持逢山开路、遇水架桥的精神，以实际行动将改革进行到底。聚焦农业农村、国资国企、行政管理、财税金融、科技创新、司法体制、公共服务等领域推出一批针对性创新性强的改革举措，重点抓好机构改革、电力体制改革和“最多跑一次”改革，着力破解社会最关注、群众最期盼、制约发展最突出的顽瘴痼疾，进一步解放生产力，增强经济活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指出，要统筹推进乡村振兴和新型城镇化建设，推动城乡规划、基础设施、产业发展、公共服务等一体布局，构建工农互促、城乡互补、全面融合、共同繁荣的新型工农城乡关系。大力实施乡村振兴战略，加快发展川粮(油)、川茶、川药、川菜、川竹等特色优势产业，深入实施村容村貌“六化”工程，突出抓好农村垃圾治理、污水治理和“厕所革命”，建设一批“美丽四川·宜居乡村”达标村。大力推进以人为核心的新型城镇化，优化城市空间布局和功能形态，统筹推进城市群、区域中心城市、县城建设，积极开展公园城市建设试点，扎实推进“百镇建设行动”，强化城镇管理，加快住房保障体系建设，有序推动农业转移人口市民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指出，要坚持以人民为中心的发展思想，切实增强人民群众获得感幸福感安全感。继续聚焦解决教育、医疗、社保等群众“急难愁盼”民生难题，谋划实施一批民生工程、办好民生实事。把就业摆在突出位置，通过发展民营经济、开发公益岗位、鼓励创新创业等创造更多就业岗位，加强高校毕业生、退役军人、去产能职工等就业服务，扎实做好农民工服务保障工作。大力培育和践行社会主义核心价值观，传承弘扬中华优秀传统文化，推动巴蜀文化繁荣兴盛，创作生产更多精品力作，提供更加丰富更有营养的精神食粮，加快建设文化强省。积极开展群众体育和全民健身活动，不断提高人民群众身体素质和生活品质。加强民主法治建设，依法打击各类违法犯罪，持续开展扫黑除恶专项斗争，扎实推进“平安四川”建设，坚持发展新时代“枫桥经验”，强化网格化服务管理，打造共建共治共享的社会治理格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强调，要全面加强党的领导，坚定推进全面从严治党向纵深发展。认真落实新时代党的建设总要求，扎实推进党的政治建设、思想建设、组织建设、作风建设、纪律建设，把制度建设贯穿其中，深入推进反腐败斗争，构建风清气正良好政治生态。要把党的政治建设摆在首要位置来抓，严肃党的政治纪律和政治规矩，彻底肃清周永康流毒影响，涵养积极健康的党内政治文化，决不让危害党中央权威和集中统一领导的现象在四川有任何市场。要充分发挥党委总揽全局、协调各方作用，建立完善党委定期听取人大常委会、政府、政协、法院、检察院党组工作汇报制度，切实加强对纪检监察、依法治理、财经、审计、全面深化改革、网络安全和信息化、外事、教育等工作的领导，确保党的领导更加坚强有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强调，全省各级各部门要把学习宣传贯彻本次全会精神与学习宣传贯彻党的十九大精神和习近平总书记对四川工作系列重要指示精神结合起来，与学习贯彻省委十一届三次全会精神贯通起来，与谋划部署明年工作统一起来，不断加深对省委决策部署的理解把握。要结合实际精心谋划安排明年工作，研究制定贯彻落实的具体方案、具体政策、具体措施、具体项目，把省委的“作战图”细化为各地各部门的“施工图”。要以推进全省机构改革为契机，充分展现新机构新班子的新职能、新气象、新作为。要解放思想、拓宽视野，在对标先进中奋发有为;勇于担当、敢于负责，在主动作为中履职尽责;事不避难、攻坚克难，在闯关夺隘中开创新局;埋头苦干、拼搏实干，在干在实处中走在前列，始终以钉钉子精神推动省委重大战略、重要部署、重点任务落地落实。全会还对做好岁末年初工作作出安排、提出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atLeast"/>
        <w:ind w:left="0" w:right="0" w:firstLine="540" w:firstLineChars="200"/>
        <w:jc w:val="left"/>
        <w:textAlignment w:val="auto"/>
        <w:outlineLvl w:val="9"/>
        <w:rPr>
          <w:rFonts w:hint="eastAsia" w:ascii="微软雅黑" w:hAnsi="微软雅黑" w:eastAsia="微软雅黑" w:cs="微软雅黑"/>
          <w:i w:val="0"/>
          <w:caps w:val="0"/>
          <w:color w:val="333333"/>
          <w:spacing w:val="0"/>
          <w:sz w:val="27"/>
          <w:szCs w:val="27"/>
          <w:shd w:val="clear" w:fill="FFFFFF"/>
        </w:rPr>
      </w:pPr>
      <w:r>
        <w:rPr>
          <w:rFonts w:hint="eastAsia" w:ascii="微软雅黑" w:hAnsi="微软雅黑" w:eastAsia="微软雅黑" w:cs="微软雅黑"/>
          <w:i w:val="0"/>
          <w:caps w:val="0"/>
          <w:color w:val="333333"/>
          <w:spacing w:val="0"/>
          <w:sz w:val="27"/>
          <w:szCs w:val="27"/>
          <w:shd w:val="clear" w:fill="FFFFFF"/>
        </w:rPr>
        <w:t>全会号召，全省各级党组织和广大党员干部要紧密团结在以习近平同志为核心的党中央周围，坚定以习近平新时代中国特色社会主义思想为指导，全面落实党的十九大精神和省委决策部署，锐意进取、埋头苦干，为推动治蜀兴川再上新台阶而努力奋斗!</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A1D27"/>
    <w:rsid w:val="36EB4916"/>
    <w:rsid w:val="490E7496"/>
    <w:rsid w:val="5FCE647F"/>
    <w:rsid w:val="6C872929"/>
    <w:rsid w:val="7A176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2019-03-21T00:49:11Z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